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A2C" w:rsidRDefault="000D39D5">
      <w:pPr>
        <w:rPr>
          <w:sz w:val="28"/>
          <w:szCs w:val="28"/>
        </w:rPr>
      </w:pPr>
      <w:r>
        <w:rPr>
          <w:sz w:val="28"/>
          <w:szCs w:val="28"/>
        </w:rPr>
        <w:t>The National Consumer &amp; Financial Literacy Framework – VELS Economics</w:t>
      </w:r>
    </w:p>
    <w:p w:rsidR="000D39D5" w:rsidRDefault="005A00A3">
      <w:pPr>
        <w:rPr>
          <w:sz w:val="28"/>
          <w:szCs w:val="28"/>
        </w:rPr>
      </w:pPr>
      <w:r>
        <w:rPr>
          <w:sz w:val="28"/>
          <w:szCs w:val="28"/>
        </w:rPr>
        <w:t>Years 9 &amp; 10</w:t>
      </w:r>
    </w:p>
    <w:tbl>
      <w:tblPr>
        <w:tblStyle w:val="TableGrid"/>
        <w:tblW w:w="5000" w:type="pct"/>
        <w:tblLook w:val="04A0"/>
      </w:tblPr>
      <w:tblGrid>
        <w:gridCol w:w="4722"/>
        <w:gridCol w:w="4726"/>
        <w:gridCol w:w="4726"/>
      </w:tblGrid>
      <w:tr w:rsidR="00A06784" w:rsidTr="00A06784">
        <w:tc>
          <w:tcPr>
            <w:tcW w:w="1666" w:type="pct"/>
          </w:tcPr>
          <w:p w:rsidR="00A06784" w:rsidRDefault="00A06784" w:rsidP="000D3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Topics</w:t>
            </w:r>
          </w:p>
        </w:tc>
        <w:tc>
          <w:tcPr>
            <w:tcW w:w="3334" w:type="pct"/>
            <w:gridSpan w:val="2"/>
          </w:tcPr>
          <w:p w:rsidR="00A06784" w:rsidRDefault="00A06784" w:rsidP="00A067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VELS Economics</w:t>
            </w:r>
          </w:p>
        </w:tc>
      </w:tr>
      <w:tr w:rsidR="00A06784" w:rsidTr="00A06784">
        <w:tc>
          <w:tcPr>
            <w:tcW w:w="1666" w:type="pct"/>
            <w:tcBorders>
              <w:bottom w:val="single" w:sz="4" w:space="0" w:color="000000" w:themeColor="text1"/>
            </w:tcBorders>
          </w:tcPr>
          <w:p w:rsidR="00A06784" w:rsidRPr="003E505A" w:rsidRDefault="00A06784" w:rsidP="00A80867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  <w:u w:val="single"/>
                <w:lang w:val="en-AU"/>
              </w:rPr>
            </w:pPr>
          </w:p>
        </w:tc>
        <w:tc>
          <w:tcPr>
            <w:tcW w:w="1667" w:type="pct"/>
          </w:tcPr>
          <w:p w:rsidR="00A06784" w:rsidRDefault="00A06784" w:rsidP="00A067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 &amp; understanding</w:t>
            </w:r>
          </w:p>
        </w:tc>
        <w:tc>
          <w:tcPr>
            <w:tcW w:w="1667" w:type="pct"/>
          </w:tcPr>
          <w:p w:rsidR="00A06784" w:rsidRDefault="00A06784" w:rsidP="00A067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Economic reasoning and interpretation</w:t>
            </w:r>
          </w:p>
        </w:tc>
      </w:tr>
      <w:tr w:rsidR="00A06784" w:rsidTr="00A06784">
        <w:tc>
          <w:tcPr>
            <w:tcW w:w="1666" w:type="pct"/>
            <w:shd w:val="pct5" w:color="auto" w:fill="auto"/>
          </w:tcPr>
          <w:p w:rsidR="00A06784" w:rsidRPr="00A06784" w:rsidRDefault="00A06784" w:rsidP="00A80867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 w:rsidRPr="00A06784"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Earning money</w:t>
            </w: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847AC8">
        <w:trPr>
          <w:trHeight w:val="239"/>
        </w:trPr>
        <w:tc>
          <w:tcPr>
            <w:tcW w:w="1666" w:type="pct"/>
          </w:tcPr>
          <w:p w:rsidR="00A06784" w:rsidRDefault="00A06784" w:rsidP="00A06784">
            <w:pPr>
              <w:pStyle w:val="Default"/>
              <w:numPr>
                <w:ilvl w:val="0"/>
                <w:numId w:val="1"/>
              </w:numPr>
              <w:tabs>
                <w:tab w:val="clear" w:pos="720"/>
              </w:tabs>
              <w:ind w:left="175" w:hanging="240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Distinguish between wealth and income</w:t>
            </w:r>
          </w:p>
          <w:p w:rsidR="00A06784" w:rsidRPr="003E505A" w:rsidRDefault="00A06784" w:rsidP="00A80867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  <w:u w:val="single"/>
                <w:lang w:val="en-AU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A06784">
        <w:tc>
          <w:tcPr>
            <w:tcW w:w="1666" w:type="pct"/>
          </w:tcPr>
          <w:p w:rsidR="00A06784" w:rsidRPr="00434800" w:rsidRDefault="00A06784" w:rsidP="00A06784">
            <w:pPr>
              <w:pStyle w:val="Default"/>
              <w:numPr>
                <w:ilvl w:val="0"/>
                <w:numId w:val="1"/>
              </w:numPr>
              <w:tabs>
                <w:tab w:val="clear" w:pos="720"/>
              </w:tabs>
              <w:ind w:left="175" w:hanging="240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434800">
              <w:rPr>
                <w:rFonts w:ascii="Arial" w:hAnsi="Arial" w:cs="Arial"/>
                <w:sz w:val="22"/>
                <w:szCs w:val="22"/>
              </w:rPr>
              <w:t>eep simple personal financial records and establish short and long term financial goals</w:t>
            </w:r>
          </w:p>
          <w:p w:rsidR="00A06784" w:rsidRPr="003E505A" w:rsidRDefault="00A06784" w:rsidP="00A80867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  <w:u w:val="single"/>
                <w:lang w:val="en-AU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A06784">
        <w:tc>
          <w:tcPr>
            <w:tcW w:w="1666" w:type="pct"/>
            <w:tcBorders>
              <w:bottom w:val="single" w:sz="4" w:space="0" w:color="000000" w:themeColor="text1"/>
            </w:tcBorders>
          </w:tcPr>
          <w:p w:rsidR="00A06784" w:rsidRDefault="00A06784" w:rsidP="00A80867">
            <w:pPr>
              <w:pStyle w:val="Default"/>
              <w:numPr>
                <w:ilvl w:val="0"/>
                <w:numId w:val="1"/>
              </w:numPr>
              <w:tabs>
                <w:tab w:val="clear" w:pos="720"/>
              </w:tabs>
              <w:ind w:left="175" w:hanging="240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Calculate costs and tax liability associated with a job</w:t>
            </w:r>
          </w:p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A06784">
        <w:tc>
          <w:tcPr>
            <w:tcW w:w="1666" w:type="pct"/>
            <w:shd w:val="pct5" w:color="auto" w:fill="auto"/>
          </w:tcPr>
          <w:p w:rsidR="00A06784" w:rsidRPr="00A06784" w:rsidRDefault="00A06784" w:rsidP="00A06784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 w:rsidRPr="00A06784"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Spending money</w:t>
            </w: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A06784">
        <w:tc>
          <w:tcPr>
            <w:tcW w:w="1666" w:type="pct"/>
          </w:tcPr>
          <w:p w:rsidR="00A06784" w:rsidRDefault="00A06784" w:rsidP="00A06784">
            <w:pPr>
              <w:pStyle w:val="Default"/>
              <w:numPr>
                <w:ilvl w:val="0"/>
                <w:numId w:val="2"/>
              </w:numPr>
              <w:tabs>
                <w:tab w:val="clear" w:pos="720"/>
              </w:tabs>
              <w:ind w:left="175" w:hanging="218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Distinguish between  necessary and luxurious spending</w:t>
            </w:r>
          </w:p>
          <w:p w:rsidR="00A06784" w:rsidRPr="003E505A" w:rsidRDefault="00A06784" w:rsidP="00A80867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  <w:u w:val="single"/>
                <w:lang w:val="en-AU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A06784">
        <w:tc>
          <w:tcPr>
            <w:tcW w:w="1666" w:type="pct"/>
          </w:tcPr>
          <w:p w:rsidR="00A06784" w:rsidRDefault="00A06784" w:rsidP="00A06784">
            <w:pPr>
              <w:pStyle w:val="Default"/>
              <w:numPr>
                <w:ilvl w:val="0"/>
                <w:numId w:val="2"/>
              </w:numPr>
              <w:tabs>
                <w:tab w:val="clear" w:pos="720"/>
              </w:tabs>
              <w:ind w:left="175" w:hanging="218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Understand the rights &amp; responsibilities of consumers and suppliers</w:t>
            </w:r>
          </w:p>
          <w:p w:rsidR="00A06784" w:rsidRPr="003E505A" w:rsidRDefault="00A06784" w:rsidP="00A80867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  <w:u w:val="single"/>
                <w:lang w:val="en-AU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A06784">
        <w:tc>
          <w:tcPr>
            <w:tcW w:w="1666" w:type="pct"/>
          </w:tcPr>
          <w:p w:rsidR="00A06784" w:rsidRDefault="00A06784" w:rsidP="00A06784">
            <w:pPr>
              <w:pStyle w:val="Default"/>
              <w:numPr>
                <w:ilvl w:val="0"/>
                <w:numId w:val="2"/>
              </w:numPr>
              <w:tabs>
                <w:tab w:val="clear" w:pos="720"/>
              </w:tabs>
              <w:ind w:left="175" w:hanging="218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 xml:space="preserve">Monitor spending through electronic banking and use of simple accounting </w:t>
            </w:r>
          </w:p>
          <w:p w:rsidR="00A06784" w:rsidRPr="003E505A" w:rsidRDefault="00A06784" w:rsidP="00A80867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  <w:u w:val="single"/>
                <w:lang w:val="en-AU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847AC8">
        <w:tc>
          <w:tcPr>
            <w:tcW w:w="1666" w:type="pct"/>
            <w:tcBorders>
              <w:bottom w:val="single" w:sz="4" w:space="0" w:color="000000" w:themeColor="text1"/>
            </w:tcBorders>
          </w:tcPr>
          <w:p w:rsidR="00A06784" w:rsidRDefault="00A06784" w:rsidP="00A80867">
            <w:pPr>
              <w:pStyle w:val="Default"/>
              <w:numPr>
                <w:ilvl w:val="0"/>
                <w:numId w:val="2"/>
              </w:numPr>
              <w:tabs>
                <w:tab w:val="clear" w:pos="720"/>
              </w:tabs>
              <w:ind w:left="175" w:hanging="218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Apply the sound principles of mobile phone management and car ownership</w:t>
            </w:r>
          </w:p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847AC8">
        <w:tc>
          <w:tcPr>
            <w:tcW w:w="1666" w:type="pct"/>
            <w:shd w:val="pct5" w:color="auto" w:fill="auto"/>
          </w:tcPr>
          <w:p w:rsidR="00A06784" w:rsidRPr="00A06784" w:rsidRDefault="00A06784" w:rsidP="00A06784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 w:rsidRPr="00A06784"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lastRenderedPageBreak/>
              <w:t>Borrowing Money</w:t>
            </w: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A06784">
        <w:tc>
          <w:tcPr>
            <w:tcW w:w="1666" w:type="pct"/>
          </w:tcPr>
          <w:p w:rsidR="00A06784" w:rsidRPr="003E505A" w:rsidRDefault="00A06784" w:rsidP="00A06784">
            <w:pPr>
              <w:pStyle w:val="Default"/>
              <w:numPr>
                <w:ilvl w:val="0"/>
                <w:numId w:val="5"/>
              </w:numPr>
              <w:ind w:left="142" w:hanging="142"/>
              <w:rPr>
                <w:rFonts w:ascii="Arial" w:hAnsi="Arial" w:cs="Arial"/>
                <w:bCs/>
                <w:color w:val="auto"/>
                <w:sz w:val="22"/>
                <w:szCs w:val="22"/>
                <w:u w:val="single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Differentiate between good and bad debt</w:t>
            </w: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A06784">
        <w:tc>
          <w:tcPr>
            <w:tcW w:w="1666" w:type="pct"/>
          </w:tcPr>
          <w:p w:rsidR="00A06784" w:rsidRDefault="00A06784" w:rsidP="00A06784">
            <w:pPr>
              <w:pStyle w:val="Default"/>
              <w:numPr>
                <w:ilvl w:val="0"/>
                <w:numId w:val="3"/>
              </w:numPr>
              <w:tabs>
                <w:tab w:val="clear" w:pos="720"/>
              </w:tabs>
              <w:ind w:left="175" w:hanging="218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 xml:space="preserve">Compare and choose between different lending products </w:t>
            </w:r>
          </w:p>
          <w:p w:rsidR="00A06784" w:rsidRPr="003E505A" w:rsidRDefault="00A06784" w:rsidP="00A80867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  <w:u w:val="single"/>
                <w:lang w:val="en-AU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847AC8">
        <w:tc>
          <w:tcPr>
            <w:tcW w:w="1666" w:type="pct"/>
            <w:tcBorders>
              <w:bottom w:val="single" w:sz="4" w:space="0" w:color="000000" w:themeColor="text1"/>
            </w:tcBorders>
          </w:tcPr>
          <w:p w:rsidR="00A06784" w:rsidRDefault="00A06784" w:rsidP="00A80867">
            <w:pPr>
              <w:pStyle w:val="Default"/>
              <w:numPr>
                <w:ilvl w:val="0"/>
                <w:numId w:val="3"/>
              </w:numPr>
              <w:tabs>
                <w:tab w:val="clear" w:pos="720"/>
              </w:tabs>
              <w:ind w:left="175" w:hanging="218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Evaluate the different methods of managing debt</w:t>
            </w:r>
            <w:r w:rsidRPr="00E66407"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 xml:space="preserve"> </w:t>
            </w:r>
          </w:p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847AC8">
        <w:tc>
          <w:tcPr>
            <w:tcW w:w="1666" w:type="pct"/>
            <w:shd w:val="pct5" w:color="auto" w:fill="auto"/>
          </w:tcPr>
          <w:p w:rsidR="00A06784" w:rsidRPr="00847AC8" w:rsidRDefault="00A06784" w:rsidP="00847AC8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 w:rsidRPr="00847AC8"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Making Your Money Grow</w:t>
            </w: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A06784">
        <w:tc>
          <w:tcPr>
            <w:tcW w:w="1666" w:type="pct"/>
          </w:tcPr>
          <w:p w:rsidR="00A06784" w:rsidRDefault="00A06784" w:rsidP="00A06784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ind w:left="175" w:hanging="175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Compare and choose between different saving and investment tools – bank products, shares, real estate and superannuation</w:t>
            </w:r>
          </w:p>
          <w:p w:rsidR="00A06784" w:rsidRDefault="00A06784" w:rsidP="00A06784">
            <w:pPr>
              <w:pStyle w:val="Default"/>
              <w:ind w:left="175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847AC8">
        <w:tc>
          <w:tcPr>
            <w:tcW w:w="1666" w:type="pct"/>
            <w:tcBorders>
              <w:bottom w:val="single" w:sz="4" w:space="0" w:color="000000" w:themeColor="text1"/>
            </w:tcBorders>
          </w:tcPr>
          <w:p w:rsidR="00A06784" w:rsidRDefault="00A06784" w:rsidP="00A80867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ind w:left="175" w:hanging="175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Distinguish between capital gains and income flow.</w:t>
            </w:r>
          </w:p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847AC8">
        <w:tc>
          <w:tcPr>
            <w:tcW w:w="1666" w:type="pct"/>
            <w:shd w:val="pct5" w:color="auto" w:fill="auto"/>
          </w:tcPr>
          <w:p w:rsidR="00A06784" w:rsidRPr="00847AC8" w:rsidRDefault="00A06784" w:rsidP="00847AC8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 w:rsidRPr="00847AC8"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 xml:space="preserve">How our actions affect  the economy </w:t>
            </w: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A06784">
        <w:tc>
          <w:tcPr>
            <w:tcW w:w="1666" w:type="pct"/>
          </w:tcPr>
          <w:p w:rsidR="00A06784" w:rsidRPr="00DA35D7" w:rsidRDefault="00A06784" w:rsidP="00A06784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ind w:left="175" w:hanging="175"/>
              <w:rPr>
                <w:rFonts w:ascii="Arial" w:hAnsi="Arial" w:cs="Arial"/>
                <w:bCs/>
                <w:color w:val="auto"/>
                <w:sz w:val="22"/>
                <w:szCs w:val="22"/>
                <w:u w:val="single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Understand the relationship between spending, borrowing and the creation of jobs</w:t>
            </w: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847AC8">
        <w:tc>
          <w:tcPr>
            <w:tcW w:w="1666" w:type="pct"/>
            <w:tcBorders>
              <w:bottom w:val="single" w:sz="4" w:space="0" w:color="000000" w:themeColor="text1"/>
            </w:tcBorders>
          </w:tcPr>
          <w:p w:rsidR="00A06784" w:rsidRDefault="00A06784" w:rsidP="00A80867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ind w:left="175" w:hanging="175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 xml:space="preserve">Understand the role of businesses and banks in the economy </w:t>
            </w:r>
          </w:p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847AC8">
        <w:tc>
          <w:tcPr>
            <w:tcW w:w="1666" w:type="pct"/>
            <w:shd w:val="pct5" w:color="auto" w:fill="auto"/>
          </w:tcPr>
          <w:p w:rsidR="00A06784" w:rsidRPr="00847AC8" w:rsidRDefault="00A06784" w:rsidP="00847AC8">
            <w:pPr>
              <w:pStyle w:val="Default"/>
            </w:pPr>
            <w:r w:rsidRPr="00847AC8"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lastRenderedPageBreak/>
              <w:t xml:space="preserve">Money and social responsibility </w:t>
            </w: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  <w:tr w:rsidR="00A06784" w:rsidTr="00A06784">
        <w:tc>
          <w:tcPr>
            <w:tcW w:w="1666" w:type="pct"/>
          </w:tcPr>
          <w:p w:rsidR="00A06784" w:rsidRDefault="00A06784" w:rsidP="00A06784">
            <w:pPr>
              <w:pStyle w:val="Default"/>
              <w:numPr>
                <w:ilvl w:val="0"/>
                <w:numId w:val="4"/>
              </w:numPr>
              <w:tabs>
                <w:tab w:val="clear" w:pos="720"/>
              </w:tabs>
              <w:ind w:left="175" w:hanging="175"/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  <w:lang w:val="en-AU"/>
              </w:rPr>
              <w:t>Identify and evaluate the impact of consumer activity on society and the environment</w:t>
            </w:r>
          </w:p>
          <w:p w:rsidR="00A06784" w:rsidRDefault="00A06784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  <w:p w:rsidR="00847AC8" w:rsidRDefault="00847AC8">
            <w:pPr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06784" w:rsidRDefault="00A06784">
            <w:pPr>
              <w:rPr>
                <w:sz w:val="24"/>
                <w:szCs w:val="24"/>
              </w:rPr>
            </w:pPr>
          </w:p>
        </w:tc>
      </w:tr>
    </w:tbl>
    <w:p w:rsidR="000D39D5" w:rsidRPr="000D39D5" w:rsidRDefault="000D39D5">
      <w:pPr>
        <w:rPr>
          <w:sz w:val="24"/>
          <w:szCs w:val="24"/>
        </w:rPr>
      </w:pPr>
    </w:p>
    <w:sectPr w:rsidR="000D39D5" w:rsidRPr="000D39D5" w:rsidSect="00A0678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F2966"/>
    <w:multiLevelType w:val="hybridMultilevel"/>
    <w:tmpl w:val="5C3E3C2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331E57"/>
    <w:multiLevelType w:val="hybridMultilevel"/>
    <w:tmpl w:val="2A185F9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B4589A"/>
    <w:multiLevelType w:val="hybridMultilevel"/>
    <w:tmpl w:val="C6B466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1927A4"/>
    <w:multiLevelType w:val="hybridMultilevel"/>
    <w:tmpl w:val="CB7A895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79E4AA0"/>
    <w:multiLevelType w:val="hybridMultilevel"/>
    <w:tmpl w:val="5770DDF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D39D5"/>
    <w:rsid w:val="000D39D5"/>
    <w:rsid w:val="00423A2C"/>
    <w:rsid w:val="005A00A3"/>
    <w:rsid w:val="00847AC8"/>
    <w:rsid w:val="00A06784"/>
    <w:rsid w:val="00A80867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A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39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80867"/>
    <w:pPr>
      <w:widowControl w:val="0"/>
      <w:autoSpaceDE w:val="0"/>
      <w:autoSpaceDN w:val="0"/>
      <w:adjustRightInd w:val="0"/>
    </w:pPr>
    <w:rPr>
      <w:rFonts w:ascii="Arial Black" w:eastAsia="MS Mincho" w:hAnsi="Arial Black" w:cs="Arial Black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Gisborne Secondary College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DE&amp;T User</dc:creator>
  <cp:keywords/>
  <dc:description/>
  <cp:lastModifiedBy>DE&amp;T User</cp:lastModifiedBy>
  <cp:revision>2</cp:revision>
  <dcterms:created xsi:type="dcterms:W3CDTF">2008-05-12T04:09:00Z</dcterms:created>
  <dcterms:modified xsi:type="dcterms:W3CDTF">2008-05-12T05:02:00Z</dcterms:modified>
</cp:coreProperties>
</file>